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0656" w14:textId="77777777" w:rsidR="0076031F" w:rsidRPr="0076031F" w:rsidRDefault="0076031F" w:rsidP="0076031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cs-CZ"/>
        </w:rPr>
        <w:t>12.4.2022 11:26:29</w:t>
      </w:r>
    </w:p>
    <w:p w14:paraId="05B6D7C1" w14:textId="77777777" w:rsidR="0076031F" w:rsidRPr="0076031F" w:rsidRDefault="0076031F" w:rsidP="0076031F">
      <w:pPr>
        <w:shd w:val="clear" w:color="auto" w:fill="FFFFFF"/>
        <w:spacing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cs-CZ"/>
        </w:rPr>
      </w:pPr>
      <w:r w:rsidRPr="0076031F">
        <w:rPr>
          <w:rFonts w:ascii="inherit" w:eastAsia="Times New Roman" w:hAnsi="inherit" w:cs="Times New Roman"/>
          <w:i/>
          <w:iCs/>
          <w:color w:val="333333"/>
          <w:kern w:val="36"/>
          <w:sz w:val="36"/>
          <w:szCs w:val="36"/>
          <w:shd w:val="clear" w:color="auto" w:fill="FCEDBC"/>
          <w:lang w:eastAsia="cs-CZ"/>
        </w:rPr>
        <w:t>Asociace</w:t>
      </w:r>
      <w:r w:rsidRPr="0076031F"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cs-CZ"/>
        </w:rPr>
        <w:t>: Zimní sezona trvala 106 dní, o tři méně než před pandemií koronaviru</w:t>
      </w:r>
    </w:p>
    <w:p w14:paraId="527FB7AB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Praha 12. dubna (ČTK) - Zimní sezona na českých horách trvala podle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Asociace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horských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středisek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(AHS) 106 dní, o tři méně než před pandemií koronaviru na přelomu let 2018 a 2019. Dobrá byla i návštěvnost, na svahy vyrazili hlavně čeští lyžaři, značná část zahraničních stále chyběla. Tržby za zimu byly srovnatelné s příjmy s lepšími předchozími sezonami, díky tomu provozovatelé areálů plánují v dalším období investice kolem miliardy korun. AHS to dnes uvedla v tiskové zprávě.</w:t>
      </w:r>
    </w:p>
    <w:p w14:paraId="08B5E993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Předchozí sezona se podle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asociace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kvůli protiepidemickým opatřením prakticky neuskutečnila, v zimě o rok před tím skiareálům nepřálo počasí a kvůli koronaviru musely provozovatelé sezonu předčasně ukončit, trvala 85 dní.</w:t>
      </w:r>
    </w:p>
    <w:p w14:paraId="45CE66B2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Klimaticky byla uplynulá zima podle AHS méně příznivá, teplotně o dva stupně Celsia nad dlouhodobým průměrem. Provoz komplikovaly i deštivé a větrné dny.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Střediska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naopak chválila sněhovou nadílku na začátku února a chladný, ale slunečný březen. V některých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střediscích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jako například Špindlerově Mlýně lze stále lyžovat.</w:t>
      </w:r>
    </w:p>
    <w:p w14:paraId="1A46A0A5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Přes protiepidemická opatření, která z počátku sezony nedovolovala využívat vleky a lanovky neočkovaným lidem, se počet návštěvníků podle prezidentky AHS Kateřiny Neumannové přiblížil průměrným sezonám. "To potvrzuje, že díky kvalitě služeb a dostupnosti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středisek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zájem o lyžování v Česku stále je," uvedla. Na českých horách ale scházela velká část cizinců především z pohraničí. Od cesty je odrazovaly podmínky vstupu do ČR a nejistota ve vyhlašování opatření proti šíření nákazy. AHS upozornila, že i Češi se ale ohledně pobytů na horách rozhodovali více než dříve na poslední chvíli.</w:t>
      </w:r>
    </w:p>
    <w:p w14:paraId="228D9596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Horská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střediska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 xml:space="preserve"> se musela potýkat jako další podnikatelé s výrazným zvýšením provozních nákladů kvůli prudkému zdražení energií a 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lastRenderedPageBreak/>
        <w:t xml:space="preserve">pohonných hmot. Díky přízni návštěvníků budou ale provozovatelé skiareálů schopni uskutečnit plánované investice. Nejčastěji je </w:t>
      </w:r>
      <w:proofErr w:type="gramStart"/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vloží</w:t>
      </w:r>
      <w:proofErr w:type="gramEnd"/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 xml:space="preserve"> do zvýšení kvality, bezpečnosti a komfortu služeb, řekl ředidel AHS Libor Knot. Do rozvoje a modernizace investovala zimní </w:t>
      </w:r>
      <w:r w:rsidRPr="0076031F">
        <w:rPr>
          <w:rFonts w:ascii="PT Sans" w:eastAsia="Times New Roman" w:hAnsi="PT Sans" w:cs="Times New Roman"/>
          <w:i/>
          <w:iCs/>
          <w:color w:val="333333"/>
          <w:sz w:val="30"/>
          <w:szCs w:val="30"/>
          <w:shd w:val="clear" w:color="auto" w:fill="FCEDBC"/>
          <w:lang w:eastAsia="cs-CZ"/>
        </w:rPr>
        <w:t>střediska</w:t>
      </w: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 za poslední dva roky zhruba miliardu korun.</w:t>
      </w:r>
    </w:p>
    <w:p w14:paraId="2CB06573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Délka, zasněžování a teplota v zimních sezonách od 2013/2014: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303"/>
        <w:gridCol w:w="1943"/>
        <w:gridCol w:w="1359"/>
      </w:tblGrid>
      <w:tr w:rsidR="0076031F" w:rsidRPr="0076031F" w14:paraId="32F99888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0AAF9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BBCCB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(dny)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68347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Zasněžování (dny)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6F1D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(°C)</w:t>
            </w:r>
          </w:p>
        </w:tc>
      </w:tr>
      <w:tr w:rsidR="0076031F" w:rsidRPr="0076031F" w14:paraId="34971323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D6CF4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29946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FCD86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C62C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76031F" w:rsidRPr="0076031F" w14:paraId="7A02EA80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5F63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26C6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86550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90007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-0,1</w:t>
            </w:r>
          </w:p>
        </w:tc>
      </w:tr>
      <w:tr w:rsidR="0076031F" w:rsidRPr="0076031F" w14:paraId="7D1BE5C9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B2829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089E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6668A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881E3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6031F" w:rsidRPr="0076031F" w14:paraId="15A5D31C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B47D5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F7AF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C2ABF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0A7E4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</w:t>
            </w:r>
          </w:p>
        </w:tc>
      </w:tr>
      <w:tr w:rsidR="0076031F" w:rsidRPr="0076031F" w14:paraId="2AECC910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0A7A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4B5F6B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871DA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473D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-0,3</w:t>
            </w:r>
          </w:p>
        </w:tc>
      </w:tr>
      <w:tr w:rsidR="0076031F" w:rsidRPr="0076031F" w14:paraId="7BBF1CE0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EA290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3DC1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E1D5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8700B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-1,7</w:t>
            </w:r>
          </w:p>
        </w:tc>
      </w:tr>
      <w:tr w:rsidR="0076031F" w:rsidRPr="0076031F" w14:paraId="127300E4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C3B722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573A3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1F76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DE7D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</w:t>
            </w:r>
          </w:p>
        </w:tc>
      </w:tr>
      <w:tr w:rsidR="0076031F" w:rsidRPr="0076031F" w14:paraId="1F33A7C8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5D4A3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B58B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B6523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D18F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</w:t>
            </w:r>
          </w:p>
        </w:tc>
      </w:tr>
      <w:tr w:rsidR="0076031F" w:rsidRPr="0076031F" w14:paraId="16422796" w14:textId="77777777" w:rsidTr="00760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B8544A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649F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F58B8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B978F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3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</w:tbl>
    <w:p w14:paraId="02F568C8" w14:textId="77777777" w:rsidR="0076031F" w:rsidRPr="0076031F" w:rsidRDefault="0076031F" w:rsidP="0076031F">
      <w:pPr>
        <w:shd w:val="clear" w:color="auto" w:fill="FFFFFF"/>
        <w:spacing w:after="150" w:line="240" w:lineRule="auto"/>
        <w:ind w:firstLine="150"/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</w:pPr>
      <w:r w:rsidRPr="0076031F">
        <w:rPr>
          <w:rFonts w:ascii="PT Sans" w:eastAsia="Times New Roman" w:hAnsi="PT Sans" w:cs="Times New Roman"/>
          <w:color w:val="333333"/>
          <w:sz w:val="30"/>
          <w:szCs w:val="30"/>
          <w:lang w:eastAsia="cs-CZ"/>
        </w:rPr>
        <w:t>Zdroj: AHS</w:t>
      </w:r>
    </w:p>
    <w:p w14:paraId="3E51C277" w14:textId="77777777" w:rsidR="0076031F" w:rsidRDefault="0076031F"/>
    <w:sectPr w:rsidR="0076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1F"/>
    <w:rsid w:val="007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9AFD"/>
  <w15:chartTrackingRefBased/>
  <w15:docId w15:val="{2349BE7A-3BFF-403E-9277-2F41F19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0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3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76031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88BE2-62A1-47B3-90F0-27D582ADC7D9}"/>
</file>

<file path=customXml/itemProps2.xml><?xml version="1.0" encoding="utf-8"?>
<ds:datastoreItem xmlns:ds="http://schemas.openxmlformats.org/officeDocument/2006/customXml" ds:itemID="{8F0FB139-172A-4266-9D59-A500103389CA}"/>
</file>

<file path=customXml/itemProps3.xml><?xml version="1.0" encoding="utf-8"?>
<ds:datastoreItem xmlns:ds="http://schemas.openxmlformats.org/officeDocument/2006/customXml" ds:itemID="{64789BEA-1140-4E21-B9B7-F44A54509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Kristýna</dc:creator>
  <cp:keywords/>
  <dc:description/>
  <cp:lastModifiedBy>Michálková Kristýna</cp:lastModifiedBy>
  <cp:revision>1</cp:revision>
  <dcterms:created xsi:type="dcterms:W3CDTF">2022-04-14T07:42:00Z</dcterms:created>
  <dcterms:modified xsi:type="dcterms:W3CDTF">2022-04-14T07:43:00Z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