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ackground w:color="ffffff">
    <v:background id="_x0000_s1025" filled="t" fillcolor="white"/>
  </w:background>
  <w:body>
    <w:tbl>
      <w:tblPr>
        <w:tblStyle w:val="table"/>
        <w:tblW w:w="5000" w:type="pct"/>
        <w:jc w:val="center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3253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406"/>
      </w:tblGrid>
      <w:tr>
        <w:tblPrEx>
          <w:tblW w:w="5000" w:type="pct"/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003253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  <w:jc w:val="center"/>
        </w:trPr>
        <w:tc>
          <w:tcPr>
            <w:shd w:val="clear" w:color="auto" w:fill="00325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table"/>
              <w:tblW w:w="5000" w:type="pct"/>
              <w:jc w:val="center"/>
              <w:tblCellSpacing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003253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5E0"/>
            </w:tblPr>
            <w:tblGrid>
              <w:gridCol w:w="9376"/>
            </w:tblGrid>
            <w:tr>
              <w:tblPrEx>
                <w:tblW w:w="5000" w:type="pct"/>
                <w:jc w:val="center"/>
                <w:tblCellSpacing w:w="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003253"/>
                <w:tblCellMar>
                  <w:top w:w="150" w:type="dxa"/>
                  <w:left w:w="150" w:type="dxa"/>
                  <w:bottom w:w="150" w:type="dxa"/>
                  <w:right w:w="150" w:type="dxa"/>
                </w:tblCellMar>
                <w:tblLook w:val="05E0"/>
              </w:tblPrEx>
              <w:trPr>
                <w:tblCellSpacing w:w="15" w:type="dxa"/>
                <w:jc w:val="center"/>
              </w:trPr>
              <w:tc>
                <w:tcPr>
                  <w:tcW w:w="12300" w:type="dxa"/>
                  <w:shd w:val="clear" w:color="auto" w:fill="00325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noProof/>
                      <w:sz w:val="26"/>
                      <w:szCs w:val="26"/>
                    </w:rPr>
                    <w:instrText xml:space="preserve"> HYPERLINK "https://newtonone.newtonmedia.eu/cs-CZ" \t "_blank"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strike w:val="0"/>
                      <w:color w:val="0000EE"/>
                      <w:sz w:val="26"/>
                      <w:szCs w:val="26"/>
                      <w:u w:val="none" w:color="0000EE"/>
                    </w:rPr>
                    <w:drawing>
                      <wp:inline>
                        <wp:extent cx="1428750" cy="571500"/>
                        <wp:docPr id="100002" name="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608685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ny"/>
                      <w:noProof/>
                      <w:color w:val="0000EE"/>
                      <w:sz w:val="26"/>
                      <w:szCs w:val="26"/>
                      <w:u w:val="single" w:color="0000EE"/>
                    </w:rPr>
                    <w:t xml:space="preserve"> </w:t>
                  </w:r>
                  <w:r>
                    <w:rPr>
                      <w:rStyle w:val="any"/>
                      <w:color w:val="0000EE"/>
                      <w:sz w:val="26"/>
                      <w:szCs w:val="26"/>
                      <w:u w:val="single" w:color="0000EE"/>
                    </w:rPr>
                    <w:fldChar w:fldCharType="end"/>
                  </w:r>
                </w:p>
              </w:tc>
            </w:tr>
          </w:tbl>
          <w:p>
            <w:pPr>
              <w:rPr>
                <w:sz w:val="26"/>
                <w:szCs w:val="26"/>
              </w:rPr>
            </w:pPr>
          </w:p>
        </w:tc>
      </w:tr>
    </w:tbl>
    <w:p>
      <w:pPr>
        <w:rPr>
          <w:vanish/>
        </w:rPr>
      </w:pPr>
    </w:p>
    <w:tbl>
      <w:tblPr>
        <w:tblStyle w:val="table"/>
        <w:tblW w:w="5000" w:type="pct"/>
        <w:jc w:val="center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A4D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406"/>
      </w:tblGrid>
      <w:tr>
        <w:tblPrEx>
          <w:tblW w:w="5000" w:type="pct"/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00A4D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  <w:jc w:val="center"/>
        </w:trPr>
        <w:tc>
          <w:tcPr>
            <w:shd w:val="clear" w:color="auto" w:fill="00A4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table"/>
              <w:jc w:val="center"/>
              <w:tblCellSpacing w:w="0" w:type="dxa"/>
              <w:tblInd w:w="2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9181"/>
            </w:tblGrid>
            <w:tr>
              <w:tblPrEx>
                <w:jc w:val="center"/>
                <w:tblCellSpacing w:w="0" w:type="dxa"/>
                <w:tblInd w:w="22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  <w:jc w:val="center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Style w:val="table"/>
                    <w:jc w:val="center"/>
                    <w:tblCellSpacing w:w="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5E0"/>
                  </w:tblPr>
                  <w:tblGrid>
                    <w:gridCol w:w="4329"/>
                    <w:gridCol w:w="4807"/>
                  </w:tblGrid>
                  <w:tr>
                    <w:tblPrEx>
                      <w:jc w:val="center"/>
                      <w:tblCellSpacing w:w="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top w:w="150" w:type="dxa"/>
                        <w:left w:w="150" w:type="dxa"/>
                        <w:bottom w:w="150" w:type="dxa"/>
                        <w:right w:w="150" w:type="dxa"/>
                      </w:tblCellMar>
                      <w:tblLook w:val="05E0"/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60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line="330" w:lineRule="atLeast"/>
                          <w:jc w:val="left"/>
                          <w:rPr>
                            <w:sz w:val="26"/>
                            <w:szCs w:val="26"/>
                          </w:rPr>
                        </w:pPr>
                        <w:bookmarkStart w:id="0" w:name="TableOfContent"/>
                        <w:bookmarkEnd w:id="0"/>
                      </w:p>
                    </w:tc>
                    <w:tc>
                      <w:tcPr>
                        <w:tcW w:w="62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line="330" w:lineRule="atLeast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Style w:val="any"/>
                            <w:noProof/>
                            <w:color w:val="FFFFFF"/>
                            <w:sz w:val="26"/>
                            <w:szCs w:val="26"/>
                          </w:rPr>
                          <w:t>Počet zpráv: 1</w:t>
                        </w:r>
                        <w:r>
                          <w:rPr>
                            <w:rStyle w:val="any"/>
                            <w:noProof/>
                            <w:color w:val="FFFFFF"/>
                            <w:sz w:val="26"/>
                            <w:szCs w:val="26"/>
                          </w:rPr>
                          <w:t>, 18.06.2021</w:t>
                        </w:r>
                      </w:p>
                    </w:tc>
                  </w:tr>
                </w:tbl>
                <w:p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>
            <w:pPr>
              <w:rPr>
                <w:sz w:val="26"/>
                <w:szCs w:val="26"/>
              </w:rPr>
            </w:pPr>
          </w:p>
        </w:tc>
      </w:tr>
    </w:tbl>
    <w:p>
      <w:pPr>
        <w:rPr>
          <w:vanish/>
        </w:rPr>
      </w:pPr>
    </w:p>
    <w:tbl>
      <w:tblPr>
        <w:tblStyle w:val="table"/>
        <w:tblW w:w="5000" w:type="pct"/>
        <w:jc w:val="center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500"/>
      </w:tblGrid>
      <w:tr>
        <w:tblPrEx>
          <w:tblW w:w="5000" w:type="pct"/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  <w:jc w:val="center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table"/>
              <w:tblW w:w="10500" w:type="dxa"/>
              <w:jc w:val="center"/>
              <w:tblCellSpacing w:w="0" w:type="dxa"/>
              <w:tblInd w:w="2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0500"/>
            </w:tblGrid>
            <w:tr>
              <w:tblPrEx>
                <w:tblW w:w="10500" w:type="dxa"/>
                <w:jc w:val="center"/>
                <w:tblCellSpacing w:w="0" w:type="dxa"/>
                <w:tblInd w:w="22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sz w:val="26"/>
                      <w:szCs w:val="26"/>
                    </w:rPr>
                    <w:instrText xml:space="preserve">TOC \o "1-5" \x \h \z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</w:p>
                <w:p>
                  <w:pPr>
                    <w:pStyle w:val="TOC1"/>
                    <w:rPr>
                      <w:rFonts w:ascii="Calibri" w:hAnsi="Calibri"/>
                      <w:noProof/>
                      <w:sz w:val="22"/>
                    </w:rPr>
                  </w:pPr>
                  <w:r>
                    <w:fldChar w:fldCharType="begin"/>
                  </w:r>
                  <w:r>
                    <w:instrText xml:space="preserve"> HYPERLINK \l "_Toc256000000"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Arial" w:eastAsia="Arial" w:hAnsi="Arial" w:cs="Arial"/>
                      <w:noProof/>
                    </w:rPr>
                    <w:t>1. AMI Communications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_Toc256000000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TOC1"/>
                    <w:rPr>
                      <w:rFonts w:ascii="Calibri" w:hAnsi="Calibri"/>
                      <w:noProof/>
                      <w:sz w:val="22"/>
                    </w:rPr>
                  </w:pPr>
                  <w:r>
                    <w:fldChar w:fldCharType="begin"/>
                  </w:r>
                  <w:r>
                    <w:instrText xml:space="preserve"> HYPERLINK \l "_Toc256000001"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Arial" w:eastAsia="Arial" w:hAnsi="Arial" w:cs="Arial"/>
                      <w:noProof/>
                    </w:rPr>
                    <w:t>Cenu Lemur vyhrál vzdělávací projekt ČT Edu, za přínos oboru oceněn Hrabovský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_Toc256000001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fldChar w:fldCharType="end"/>
                  </w:r>
                </w:p>
              </w:tc>
            </w:tr>
            <w:tr>
              <w:tblPrEx>
                <w:tblW w:w="10500" w:type="dxa"/>
                <w:jc w:val="center"/>
                <w:tblCellSpacing w:w="0" w:type="dxa"/>
                <w:tblInd w:w="225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  <w:jc w:val="center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any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270" w:after="0" w:line="330" w:lineRule="atLeast"/>
                    <w:ind w:left="0" w:right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noProof/>
                      <w:sz w:val="26"/>
                      <w:szCs w:val="26"/>
                    </w:rPr>
                    <w:instrText xml:space="preserve"> HYPERLINK \l "Art__0__0"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Cenu Lemur vyhrál vzdělávací projekt ČT Edu, za přínos oboru oceněn Hrabovský</w:t>
                  </w:r>
                  <w:bookmarkStart w:id="1" w:name="TOC__0__0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fldChar w:fldCharType="end"/>
                  </w:r>
                  <w:bookmarkEnd w:id="1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noProof/>
                      <w:sz w:val="26"/>
                      <w:szCs w:val="26"/>
                    </w:rPr>
                    <w:instrText xml:space="preserve"> HYPERLINK "https://www.mediar.cz/cenu-lemur-vyhral-vzdelavaci-projekt-ct-edu-za-prinos-oboru-ocenen-hrabovsky/"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rStyle w:val="link-url"/>
                      <w:noProof/>
                    </w:rPr>
                    <w:t>URL</w:t>
                  </w:r>
                  <w:r>
                    <w:rPr>
                      <w:rStyle w:val="link-url"/>
                    </w:rPr>
                    <w:fldChar w:fldCharType="end"/>
                  </w:r>
                  <w:r>
                    <w:rPr>
                      <w:rStyle w:val="any"/>
                      <w:noProof/>
                      <w:sz w:val="23"/>
                      <w:szCs w:val="23"/>
                    </w:rPr>
                    <w:t xml:space="preserve"> </w:t>
                  </w:r>
                </w:p>
                <w:p>
                  <w:pPr>
                    <w:pStyle w:val="metadat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30" w:after="75"/>
                    <w:rPr>
                      <w:color w:val="A4ACB3"/>
                      <w:sz w:val="18"/>
                      <w:szCs w:val="18"/>
                    </w:rPr>
                  </w:pPr>
                  <w:r>
                    <w:rPr>
                      <w:rStyle w:val="metadata-value"/>
                      <w:noProof/>
                    </w:rPr>
                    <w:t xml:space="preserve">mediar.cz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17.06.2021 </w:t>
                  </w:r>
                  <w:r>
                    <w:rPr>
                      <w:rStyle w:val="metadata-item"/>
                      <w:noProof/>
                    </w:rPr>
                    <w:t xml:space="preserve">| Rubrika: </w:t>
                  </w:r>
                  <w:r>
                    <w:rPr>
                      <w:rStyle w:val="metadata-value"/>
                      <w:noProof/>
                    </w:rPr>
                    <w:t xml:space="preserve">Články </w:t>
                  </w:r>
                  <w:r>
                    <w:rPr>
                      <w:rStyle w:val="metadata-item"/>
                      <w:noProof/>
                    </w:rPr>
                    <w:t>| Strana: </w:t>
                  </w:r>
                  <w:r>
                    <w:rPr>
                      <w:rStyle w:val="metadata-value"/>
                      <w:noProof/>
                    </w:rPr>
                    <w:t xml:space="preserve">0 </w:t>
                  </w:r>
                  <w:r>
                    <w:rPr>
                      <w:rStyle w:val="metadata-item"/>
                      <w:noProof/>
                    </w:rPr>
                    <w:t>| Autor: </w:t>
                  </w:r>
                  <w:r>
                    <w:rPr>
                      <w:rStyle w:val="metadata-value"/>
                      <w:noProof/>
                    </w:rPr>
                    <w:t xml:space="preserve">redakce </w:t>
                  </w:r>
                </w:p>
                <w:p>
                  <w:pPr>
                    <w:pStyle w:val="content-widt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75" w:after="75" w:line="255" w:lineRule="atLeast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Svencom s. r. o. 5. Skákal PES: Jak jsme otevřeli horská střediska AMI Communications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Asociaci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v ČR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 xml:space="preserve"> Media relations Projekt ...</w:t>
                  </w:r>
                </w:p>
                <w:p>
                  <w:pPr>
                    <w:pStyle w:val="anyParagraph"/>
                    <w:pBdr>
                      <w:top w:val="none" w:sz="0" w:space="0" w:color="auto"/>
                      <w:left w:val="none" w:sz="0" w:space="0" w:color="auto"/>
                      <w:bottom w:val="single" w:sz="18" w:space="0" w:color="FFFFFF"/>
                      <w:right w:val="none" w:sz="0" w:space="0" w:color="auto"/>
                    </w:pBdr>
                    <w:shd w:val="clear" w:color="auto" w:fill="00A4DF"/>
                    <w:spacing w:before="270" w:after="75" w:line="45" w:lineRule="atLeast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noProof/>
                      <w:sz w:val="13"/>
                      <w:szCs w:val="13"/>
                    </w:rPr>
                    <w:t> </w:t>
                  </w:r>
                </w:p>
                <w:tbl>
                  <w:tblPr>
                    <w:tblStyle w:val="table"/>
                    <w:tblCellSpacing w:w="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1919"/>
                    <w:gridCol w:w="30"/>
                  </w:tblGrid>
                  <w:tr>
                    <w:tblPrEx>
                      <w:tblCellSpacing w:w="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pStyle w:val="anyParagraph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317" w:after="317" w:line="330" w:lineRule="atLeast"/>
                          <w:jc w:val="center"/>
                          <w:rPr>
                            <w:b/>
                            <w:bCs/>
                            <w:sz w:val="38"/>
                            <w:szCs w:val="38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t>Plná znění</w:t>
                        </w:r>
                      </w:p>
                    </w:tc>
                    <w:tc>
                      <w:tcPr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line="330" w:lineRule="atLeast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>
                  <w:pPr>
                    <w:pStyle w:val="Heading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15" w:lineRule="atLeast"/>
                    <w:ind w:left="0" w:right="0"/>
                    <w:rPr>
                      <w:color w:val="FFFFFF"/>
                      <w:sz w:val="0"/>
                      <w:szCs w:val="0"/>
                    </w:rPr>
                  </w:pPr>
                  <w:bookmarkStart w:id="2" w:name="_Toc256000000"/>
                  <w:r>
                    <w:rPr>
                      <w:rFonts w:ascii="Arial" w:eastAsia="Arial" w:hAnsi="Arial" w:cs="Arial"/>
                      <w:noProof/>
                      <w:color w:val="FFFFFF"/>
                      <w:sz w:val="0"/>
                      <w:szCs w:val="0"/>
                    </w:rPr>
                    <w:t>1. AMI Communications</w:t>
                  </w:r>
                  <w:bookmarkEnd w:id="2"/>
                </w:p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br/>
                  </w:r>
                </w:p>
                <w:tbl>
                  <w:tblPr>
                    <w:tblStyle w:val="table"/>
                    <w:jc w:val="center"/>
                    <w:tblCellSpacing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10500"/>
                  </w:tblGrid>
                  <w:tr>
                    <w:tblPrEx>
                      <w:jc w:val="center"/>
                      <w:tblCellSpacing w:w="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Style w:val="table"/>
                          <w:jc w:val="center"/>
                          <w:tblCellSpacing w:w="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5E0"/>
                        </w:tblPr>
                        <w:tblGrid>
                          <w:gridCol w:w="10500"/>
                        </w:tblGrid>
                        <w:tr>
                          <w:tblPrEx>
                            <w:jc w:val="center"/>
                            <w:tblCellSpacing w:w="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5E0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Heading1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0" w:after="0" w:line="15" w:lineRule="atLeast"/>
                                <w:ind w:left="0" w:right="0"/>
                                <w:rPr>
                                  <w:color w:val="FFFFFF"/>
                                  <w:sz w:val="0"/>
                                  <w:szCs w:val="0"/>
                                </w:rPr>
                              </w:pPr>
                              <w:bookmarkStart w:id="3" w:name="_Toc256000001"/>
                              <w:r>
                                <w:rPr>
                                  <w:rFonts w:ascii="Arial" w:eastAsia="Arial" w:hAnsi="Arial" w:cs="Arial"/>
                                  <w:noProof/>
                                  <w:color w:val="FFFFFF"/>
                                  <w:sz w:val="0"/>
                                  <w:szCs w:val="0"/>
                                </w:rPr>
                                <w:t>Cenu Lemur vyhrál vzdělávací projekt ČT Edu, za přínos oboru oceněn Hrabovský</w:t>
                              </w:r>
                              <w:bookmarkEnd w:id="3"/>
                              <w:r>
                                <w:rPr>
                                  <w:color w:val="FFFFFF"/>
                                  <w:sz w:val="0"/>
                                  <w:szCs w:val="0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color w:val="FFFFFF"/>
                                  <w:sz w:val="0"/>
                                  <w:szCs w:val="0"/>
                                </w:rPr>
                                <w:instrText xml:space="preserve"> HYPERLINK \l "TOC__0__0" </w:instrText>
                              </w:r>
                              <w:r>
                                <w:rPr>
                                  <w:color w:val="FFFFFF"/>
                                  <w:sz w:val="0"/>
                                  <w:szCs w:val="0"/>
                                </w:rPr>
                                <w:fldChar w:fldCharType="separate"/>
                              </w:r>
                            </w:p>
                            <w:p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line="330" w:lineRule="atLeast"/>
                                <w:rPr>
                                  <w:rStyle w:val="any"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</w:pPr>
                              <w:r>
                                <w:rPr>
                                  <w:rStyle w:val="any"/>
                                  <w:noProof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  <w:t>Cenu Lemur vyhrál vzdělávací projekt ČT Edu, za přínos oboru oceněn Hrabovský</w:t>
                              </w:r>
                              <w:bookmarkStart w:id="4" w:name="Art__0__0"/>
                              <w:r>
                                <w:rPr>
                                  <w:rStyle w:val="any"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  <w:fldChar w:fldCharType="end"/>
                              </w:r>
                              <w:bookmarkEnd w:id="4"/>
                              <w:r>
                                <w:rPr>
                                  <w:noProof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6"/>
                                  <w:szCs w:val="26"/>
                                </w:rPr>
                                <w:instrText xml:space="preserve"> HYPERLINK "https://www.mediar.cz/cenu-lemur-vyhral-vzdelavaci-projekt-ct-edu-za-prinos-oboru-ocenen-hrabovsky/" </w:instrTex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>
                                <w:rPr>
                                  <w:rStyle w:val="link-url"/>
                                  <w:noProof/>
                                </w:rPr>
                                <w:t>URL</w:t>
                              </w:r>
                              <w:r>
                                <w:rPr>
                                  <w:rStyle w:val="link-url"/>
                                </w:rPr>
                                <w:fldChar w:fldCharType="end"/>
                              </w:r>
                              <w:r>
                                <w:rPr>
                                  <w:rStyle w:val="any"/>
                                  <w:noProof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  <w:tr>
                          <w:tblPrEx>
                            <w:jc w:val="center"/>
                            <w:tblCellSpacing w:w="0" w:type="dxa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5E0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metadata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30" w:after="75"/>
                                <w:rPr>
                                  <w:color w:val="A4ACB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mediar.cz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 xml:space="preserve">| 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17.06.2021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 xml:space="preserve">| Rubrika: 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Články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>| Strana: 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0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>| Autor: 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redakce </w:t>
                              </w:r>
                            </w:p>
                            <w:p>
                              <w:pPr>
                                <w:pStyle w:val="content-width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75" w:after="75" w:line="255" w:lineRule="atLeast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Absolutním vítězem a držitelem zlatého Lemura 16. ročníku oborové soutěže Lemur – Česká cena za public relations 2021 se stal projekt ČT Edu, který vytvořila Česká televize. Jako autorka myšlenky na počátku stála Alžběta Plívová z divize komunikace veřejnoprávní instituce.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Cílem vítězného projektu bylo nahradit standardní výuku, o kterou žáci a studenti v průběhu pandemie přišli. ČT v krátkém čase vytvořila digitální pomůcku, která odpovídala školním osnovám a přesunula vzdělávání do online prostředí. Za rok projekt ČT Edu poskytl výuku 1,2 milionu studentů a staženo bylo 60.000 pracovních listů. V současné době ČT Edu nabízí 6.500 výukových videí a měsíčně web navštíví 150.000 registrovaných uživatelů.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Projekt získal kromě ceny pro Absolutního vítěze i první místo v kategorii Společenská odpovědnost a filantropie a zabodoval i druhým místem v kategorii Digital &amp; social media – digitální komunikace.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Projekt uspěl v konkurenci dalších 182 projektů, které byly prostřednictvím 325 přihlášek hodnoceny v 31 kategoriích. „Zaznamenali jsme nejvyšší počet přihlášených projektů od vzniku soutěže, což představuje nárůst oproti loňskému roku o víc než 50 %. Zároveň se velká část kampaní týkala pandemie, která schopnost komunikace firem i veřejných institucí řádně prověřila,“ přibližuje Václav Pavelka, člen výkonné rady Asociace public relations (APRA) odpovědný za soutěž Lemur. Slavnostní vyhlášení výsledků se v důsledku vládních opatření konalo online, stejně jako loni. Předtočeným ceremoniálem provedl moderátor Petr Suchoň.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Z přihlašovatelů nejvíce bodovala agentura AMI Communications s 10 oceněními a o druhou příčku se dělí agentura Ogilvy s Českou televizí, shodně získali šest Lemurů.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Ocenění za přínos oboru public relations udělila výkonná rada APRA Jiřímu Hrabovskému, který léta patřil k image agentury Ewing. „S Jiřím se potkávám posledních dvacet let jako konkurent ve výběrových řízeních, v APRA, v porotách soutěží, ale i jako partner při společných projektech. Vždy mě fascinovalo, jak je pohotový, přemýšlivý, profesionální, velkorysý, dbá na etiku a hlavně do každého projektu se snaží dát něco ze svého já,“ uvádí k ocenění Patrik Schober, předseda výkonné rady APRA.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Jiří Hrabovský je jeden ze spoluzakladatelů Asociace public relations a několik let působil jako její předseda. Ve své kariéře si vyzkoušel všechny strany pomyslné barikády - byl nejdřív novinářem, následně šéfem komunikace největší české firmy a nakonec přešel do PR agentury. Jedná se o diverzitu zkušeností, která je v dnešní době neobvyklá. „O Jiřím Hrabovském můžeme prohlásit, že byl jedním ze dvou pionýrů krizové komunikace v Čechách. A mimo jiné i díky němu má dnes krizová komunikace hodnotu takovou jako má. Inspiroval minimálně tisícovku mladých lidí pro kariéru v PR, kteří dnes pracují v PR agenturách a různých organizacích. České PR potřebuje více Jiřích Hrabovských,“ doplňuje důvody ocenění Schober.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Ocenění pro nejlepší tiskové mluvčí získali Jiří Frölich z České obchodní inspekce ve státním sektoru a Václav Koukolíček z řetězce Tesco v soukromém sektoru.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Kompletní výsledky cen Lemur 2021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K nejsilněji zastoupeným patřila tradičně kategorie B2C (26 projektů) spolu s kategorií Media Relations (26). Velký počet přihlášených projektů zaznamenala i kategorie Společenská odpovědnost a filantropie (22), Akce a události (21) či Integrovaná komunikace (17) a Technologie, IT (17). Vzhledem k počtu projektů a počtu nominovaných tiskových mluvčí bylo sestaveno osm hodnotících komisí složených z odborníků na public relations a komunikaci z agentur, firem a státních a neziskových organizací. Porotci hodnotili projekty i nominované tiskové mluvčí přihlášené do jednotlivých kategorií ve třech kolech.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Komunikační disciplíny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Firemní komunikace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Experiment Prvok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AMI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Stavební spořitelna České spořitelny, Buřinka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Stavební spořitelna České spořitelny, Buřinka; DotCom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Tereza Syslová, Veronika Menschiková, Hana Burečková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We are Lightkeepers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Preciosa Lighting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Preciosa Lighting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PRAM Consulting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Preciosa Lighting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To jsou fejky, kámo!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KPMG Česká republika a Štěpán Vodrážka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KPMG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Giant Interactive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Dušan Benža, Štěpán Vodrážka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Haló, nejste sami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Heimstaden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Heimstaden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ADRA, Ostravská univerzita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Jaderná vinice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ČEZ, a. s.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širokou veřejnost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Víno Prokeš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Společenská odpovědnost a filantropie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ČT edu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Alžběta Plívová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Milada 70: Zavražděna komunisty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PIART, Communication Lab,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Dekomunizace.cz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Iniciativa Milada 70, Dekomunizace.cz, MVP events, Díky, že můžem, Artur Production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Iniciativa Milada 70: Michal Gregorini (Dekomunizace, o.?s.), Leoš Válka (DOX), Marek Vocel (MVP events), Ondřej Boháč (Institut plánování a rozvoje hl. m. Prahy)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 bezpečný domov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IKEA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IKEA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Ogilvy, Triad, Dentsu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IKEA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#NebuďJarda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C&amp;B Reputation Management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Nedoklubko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Hotshots,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Výčepní na chmelu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Svengali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Plzeňský Prazdroj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Svencom s. r. 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6.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 lahve bude lahev – pilotní projekt cirkulární PET lahve a plechovky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AMI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Mattoni 1873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Mattoni 1873, Košík.cz, FYI Prague, AMI Digital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Business to Business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Výčepní na chmelu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Svengali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Plzeňský Prazdroj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Svencom s. r. 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Svengali Communications + Plzeňský Prazdroj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Slepá místa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TAKTIQ Communications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Axis Communications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Svaz měst a obcí ČR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Ivan Sobička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KPMG30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KPMG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KPMG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Dušan Benža, Štěpán Kačena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Průmyslový development s duší Ostravaka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Ogilvy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P3 Logistic Parks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Boomerang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Co nás naučila situace zavřených kanceláří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Tým Microsoft a Ogilvy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Microsoft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Atairu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Business to Consumer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Dříč roku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AC&amp;C PR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Kofola ČeskoSlovensko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ACC Public Relations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AC&amp;C PR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Experiment Prvok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AMI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Stavební spořitelna České spořitelny, Buřinka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Stavební spořitelna České spořitelny, Buřinka; DotCom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Tereza Syslová, Veronika Menschiková, Hana Burečková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Světový den srdce: Jídlo je nejlepší lék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AC&amp;C, Public Relations,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Upfield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Uniomedia / Rothman &amp; Roman Network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Martin Plesný, Zdeňka Učňová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IKEA šije s vámi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Ogilvy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IKEA Retail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Průvodce udržitelnými nákupy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Ogilvy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Westfield Chodov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Interní komunikace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Zelená vlna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E.ON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E.ON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Frank Ateliér a studio LightBusters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Tým interní komunikace, E.ON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Interní komunikace UP během covidu-19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Univerzita Palackého v Olomouci (oddělení komunikace)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Univerzita Palackého v Olomouci (oddělení komunikace)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Gabriela Sýkorová Dvorníková (vedoucí oddělení komunikace a tisková mluvčí UP)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Radimova interní komunikace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Český rozhlas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Český rozhlas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Oddělení komunikace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Certifikační speciál ENGÉČKO 12°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AERO Vodochody AEROSPACE a.s.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AERO Vodochody AEROSPACE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Břevnovský klášterní pivovar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Avataři ovládli teambuilding Microsoftu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Konektor Social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Microsoft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Conferomatic a Audiolight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6.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Lidi lidem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NN ČR a My.cz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NN ČR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Krizová komunikace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Nejznámější těhubříško Facebooku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Krajská nemocnice Liberec, a.s.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Krajská nemocnice Liberec, a.s.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Václav Řičář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Země v nouzi – komunikace v době pandemie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Nevyplněno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Miliarda pro autobusy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The Ship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Iniciativa Za autobusy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PR.Konektor, Konektor Social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Petr Pařízek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Výčepní na chmelu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Svengali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Plzeňský Prazdroj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Svencom s. r. 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Skákal PES: Jak jsme otevřeli horská střediska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AMI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Asociaci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horských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středisek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v ČR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AHS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Media relations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Experiment Prvok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AMI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Stavební spořitelna České spořitelny, Buřinka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Stavební spořitelna České spořitelny, Buřinka; DotCom Tereza Syslová, Veronika Menschiková, Hana Burečková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Tereza Syslová, Veronika Menschiková, Hana Burečková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Dejte dospělým kostky Lego do rukou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Ogilvy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Lego Trading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Není uvedeno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Prazdroj pomáhá hospodám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Svengali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Plzeňský Prazdroj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Svencom s. r. 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Svengali Communications + Plzeňský Prazdroj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Dříč roku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AC&amp;C PR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Kofola ČeskoSlovensko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ACC Public Relations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McDonald’s: Hudbou spolu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MSL Czech Republic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McDonald's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DDB Prague, Follow Bubble, United Islands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Integrovaná komunikace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 lahve bude lahev – pilotní projekt cirkulární PET lahve a plechovky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AMI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Mattoni 1873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Mattoni 1873, Košík.cz, FYI Prague, AMI Digital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AMI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Experiment Prvok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AMI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Stavební spořitelna České spořitelny, Buřinka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Stavební spořitelna České spořitelny, Buřinka; DotCom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Tereza Syslová, Veronika Menschiková, Hana Burečková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Srdeční procházkové trasy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Havas PR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Novartis ČR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Není uvedeno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Jak falešný seriál vzbudil zájem o pěstounskou péči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Konektor Social, PR.Konektor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Magistrát hl. m. Praha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Prazdroj pomáhá hospodám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Svengali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Plzeňský Prazdroj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Svencom s. r. 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6.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Komplexní informační servis v době koronavirové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HAVEL &amp; PARTNERS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HAVEL &amp; PARTNERS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HAVEL &amp; PARTNERS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Oborové kategorie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Finanční trh a finanční služby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To jsou fejky, kámo!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KPMG Česká republika a Štěpán Vodrážka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KPMG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Giant Interactive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Dušan Benža, Štěpán Vodrážka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Experiment Prvok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AMI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Stavební spořitelna České spořitelny, Buřinka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Stavební spořitelna České spořitelny, Buřinka; DotCom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Tereza Syslová, Veronika Menschiková, Hana Burečková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CREDITAS: Nebojte se dlouhých fixací!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CHM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Banka CREDITAS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Ivo Měšťánek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KPMG30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KPMG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KPMG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Jistota pro vaše úspory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AC&amp; C, Public Relations,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Garanční systém finančního trhu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SocialBooster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Spotřební zboží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Dříč roku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AC&amp;C PR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Kofola ČeskoSlovensko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ACC Public Relations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AC&amp;C PR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 lahve bude lahev – pilotní projekt cirkulární PET lahve a plechovky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AMI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Mattoni 1873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Mattoni 1873, Košík.cz, FYI Prague, AMI Digital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AMI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Světový den srdce: Jídlo je nejlepší lék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AC&amp; C, Public Relations,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Upfield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Uniomedia / Rothman &amp; Roman Network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Martin Plesný, Zdeňka Učňová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Průvodce udržitelnými nákupy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Ogilvy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Westfield Chodov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Objevte světová místa v Česku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Havas PR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Heineken ČR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Bistro Social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Zdravotnictví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Migréna jako zlodějka životů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MaVe PR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Teva Pharmaceuticals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pacientská organizace Migréna-help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MaVe PR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Srdeční procházkové trasy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Havas PR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Novartis ČR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Není uvedeno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Liberate Life: svobodný život s hemofilií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Ewing s. r. 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Swedish Orphan Biovitrum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David Vondra, Kateřina Popová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David Vondra, Kateřina Popová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ČAFF: Když průzkum zachraňuje životy.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Fleishman-Hillard,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asociace farmaceutických firem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Blogujeme o mrtvici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Bison&amp;Rose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Čas je mozek - Medtronic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Technologie, IT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Kladivo na fake news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MaVe PR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Cogniware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MaVe PR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Jak Google oslavil statečnost českých studentů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Havas PR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Google ČR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Post Bellum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Není uvedeno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Buď safe online: Interaktivní platforma pro děti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Avast Software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Avast Software s. r. 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Social Park, Giant interactive s.r.o, Projekt E-Bezpečí Univerzity Palackého v Olomouci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Avast a Jiří Král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Cloud je nuda (nebo ne?)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AC&amp;C PR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T-Mobile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SocialBooster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Zastavme společně šíření koronaviru s aplikací Mapy.cz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Seznam.cz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Mapy.cz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Státní správa, politika, neziskový sektor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Korzo Národní i u vás doma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Díky, že můžem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Díky, že můžem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Díky, že můžem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Milada 70: Zavražděna komunisty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PIART, Communication Lab,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Dekomunizace.cz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Iniciativa Milada 70, Dekomunizace.cz, MVP events, Díky, že můžem, Artur Production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Iniciativa Milada 70: Michal Gregorini (Dekomunizace, o.?s.), Leoš Válka (DOX), Marek Vocel (MVP events), Ondřej Boháč (Institut plánování a rozvoje hl. m. Prahy)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Jak falešný seriál vzbudil zájem o pěstounskou péči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Konektor Social, PR.Konektor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Magistrát hl. m. Praha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Není uvedeno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 hlavní roli strojař se vrací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Action Please a Idea Please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Fakulta strojní VŠB-TUO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Sčítání lidu: přehledně, regionálně a v kapesním vydání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Ogilvy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Český statistický úřad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Český statistický úřad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Průmysl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Výčepní na chmelu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Svengali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Plzeňský Prazdroj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Svencom s. r. 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Svengali Communications + Plzeňský Prazdroj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Firmy společně proti koronaviru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Svaz průmyslu a dopravy ČR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Svaz průmyslu a dopravy ČR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MgA David Töpper, Jan Fumfálek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Svaz průmyslu a dopravy ČR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STADA proměňuje Walmark z rodinné firmy na mezinárodního hráče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MSL Czech Republic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STADA PHARMA CZ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MSL Czech Republic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 hlavní roli strojař se vrací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Action Please a Idea Please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Fakulta strojní VŠB-TUO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Radim Dittrich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Průmyslový development s duší Ostravaka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Ogilvy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P3 Logistic Parks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Boomerang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Služby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Komplexní informační servis v době koronavirové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HAVEL &amp; PARTNERS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HAVEL &amp; PARTNERS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Veronika Dvořáková a marketing H&amp;P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Miliarda pro autobusy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The Ship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Iniciativa Za autobusy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PR.Konektor, Konektor Social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Petr Pařízek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McDonald’s: Hudbou spolu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MSL Czech Republic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McDonald's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DDB Prague, Follow Bubble, United Islands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McDonald's/United Islands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Prazdroj pomáhá hospodám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Svengali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Plzeňský Prazdroj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Svencom s. r. 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Haló, nejste sami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Heimstaden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Heimstaden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ADRA, Ostravská univerzita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Zábava a sport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Skákal PES: Jak jsme otevřeli horská střediska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AMI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Asociaci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horských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středisek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v ČR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AHS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Tereza Syslová, Lucie Kolomá, Martina Jiroušová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Božena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Není uvedeno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Runway Park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Letiště Praha, a.s.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Letiště Praha, a.s.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Tým Letiště Praha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Song pro tebe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Taktiq Communications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Samsung Electronics Czech and Slovak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McDonald’s: Hudbou spolu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MSL Czech Republic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McDonald's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DDB Prague, Follow Bubble, United Islands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6.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Kopeme za fotbal a Výkopná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Bison &amp; Rose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Gambrinus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7.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Personalizovaný trailer na rok 2020: inovace a kreativita znásobily konverze 23,6 x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Konektor Social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HBO Europe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Komunikační nástroje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Firemní publikace a časopisy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Interní magazín NEON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Boomerang Communication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E.ON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E.ON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Tým interní komunikace E.ONu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Výročka jinak aneb magazín spACCes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AMI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Accolade Holding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Visualio, Accolade Holding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AMI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Scuderia Magazín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Luova Publishing,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Scuderia Praha a.s.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Luova Publishing,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Scuderia Praha a.s.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ReThink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Focus Agency,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Konica Minolta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H&amp;P magazín - moderní firemní časopis s důrazem na aktuální obsah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HAVEL &amp; PARTNERS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HAVEL &amp; PARTNERS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Foxo,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Firemní publikace - výroční zprávy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Výroční zpráva Nadace ČEZ za rok 2019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TOP Partners,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Nadaci ČEZ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TOP Partners,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Výroční zpráva CSR ČSOB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Bison &amp; Rose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ČSOB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Není uvedeno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Firemní publikace – brožury, bulletiny, newslettery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LMC Ročenka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Boomerang Communication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LMC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LMC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Boomerang Communication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Prokletí kožodlaka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Stance Communications,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Spolek psoriatiků a atopických ekzematiků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Stance Communications,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Manifest důvěrismu aneb Strážná věž pozorující sílící roli důvěry v marketingu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Konektor Social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Konektor Place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Není uvedeno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Jízda do budoucnosti – ENYAQ iV (Příloha ŠKODA Mobilu)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Boomerang Communication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ŠKODA AUTO a.s.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ŠKODA AUTO a.s.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125 let ŠKODA AUTO: Mistři svého řemesla (příloha ŠKODA Mobilu)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Boomerang Communication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ŠKODA AUTO a.s.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ŠKODA AUTO a.s.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Firemní publikace – blogy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Magazín LMC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Boomerang Communication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LMC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LMC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Není uvedeno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Blogujeme o mrtvici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Bison&amp;Rose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Čas je mozek - Medtronic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Bison&amp;Rose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Marketing journal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Focus Agency,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Focus Agency,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Robert Svoboda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Firemní publikace – webové stránky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Univerzitníměsto.cz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oddělení komunikace Univerzity Palackého v Olomouci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Univerzita Palackého v Olomouci (oddělení komunikace)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Lukáš Novák (Full-stack mobilní a web developer), Chaoscompany.art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Ondřej Martínek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Nový web komunikační agentury Lesensky.cz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Lesensky.cz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Lesensky.cz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Lesensky.cz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Lesensky.cz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Akce a události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Jaderná vinice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ČEZ, a. s.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širokou veřejnost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Víno Prokeš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Ladislav Kříž, Jiří Bezděk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Milada 70: Zavražděna komunisty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PIART, Communication Lab,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Dekomunizace.cz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Iniciativa Milada 70, Dekomunizace.cz, MVP events, Díky, že můžem, Artur Production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Iniciativa Milada 70: Michal Gregorini (Dekomunizace, o.?s.), Leoš Válka (DOX), Marek Vocel (MVP events), Ondřej Boháč (Institut plánování a rozvoje hl. m. Prahy)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Elektrokola na Berounsku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Nadace Tipsport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Nadaci Tipsport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MediaTrust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Lucia Štefánková, Markéta Světlíková, Dejan Galovič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Korzo Národní i u vás doma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Díky, že můžem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Díky, že můžem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Haló, nejste sami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Heimstaden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Heimstaden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ADRA, Ostravská univerzita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Tiskové konference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Tiskovky v době covidové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Není uvedeno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Canvas tiskový briefing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Taktiq Communications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Samsung Electronics Czech and Slovak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Samsung, Quix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Samsung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Lokální IFA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PRAM Consulting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Philips TV &amp; Sound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PRAM Consulting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Poraž obezitu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Bison&amp;Rose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 lehčí život - Medtronic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Radek Ivaniškin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Digital &amp; social media – digitální komunikace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Hrdina VUT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Filmagix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Vysoké učení technické v Brně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Epicture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Michal Orsava, Lenka Gumulec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ČT edu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Alžběta Plívová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McTV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Follow Bubble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McDonald's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McDonald's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Martin Pistulka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 hlavní roli strojař se vrací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Action Please a Idea Please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Fakulta strojní VŠB-TUO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Personalizovaný trailer na rok 2020: inovace a kreativita znásobily konverze 23,6 x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Konektor Social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HBO Europe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Digital &amp; social media – social media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Knihy ožívají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Knihy Dobrovský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Knihy Dobrovský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DOBROVSKÝ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Kateřina Valterová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Jak si čistit správně zuby? Zeptali jsme se nejmenších odborníků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Follow Bubble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Philips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Philips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Martin Pistulka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Jak Google oslavil statečnost českých studentů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Havas PR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Google ČR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Post Bellum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Není uvedeno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Milada 70: Zavražděna komunisty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PIART, Communication Lab,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Dekomunizace.cz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Iniciativa Milada 70, Dekomunizace.cz, MVP events, Díky, že můžem, Artur Production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To jsou fejky, kámo!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KPMG Česká republika a Štěpán Vodrážka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KPMG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Giant Interactive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6.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 hlavní roli strojař se vrací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Action Please a Idea Please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Fakulta strojní VŠB-TUO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Digital &amp; social media – spolupráce s influencery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IKEA šije s vámi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Ogilvy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IKEA Retail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 Consumer team Ogilvy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Tichý launch Lego Dots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Ogilvy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Lego Trading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Není uvedeno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Continental „Share the Road“; věčná válka cyklistů a motoristů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AMI Communications, spol. s 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Continental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AMI Communications, spol. s 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 ZOOT jsme zparodovali vánoční klasiky a fanoušci to milovali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Konektor Social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Zoot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Domácí násilí je skutečné, i když není vždy vidět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Ogilvy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IKEA Retail Česká republika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Řízení kampaně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Vyhodnocení kampaně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Dejte dospělým kostky Lego do rukou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Ogilvy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Lego Trading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Není uvedeno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Jeden Čech, jeden strom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Nadace Tipsport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Nadaci Tipsport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MediaTrust Communications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Dejan Galovič, Milan Hladký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3.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Tichý launch Lego Dots zvedá celou kategorii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Ogilvy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Lego Trading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Není uvedeno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4.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Jídlo pro všechny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Tesco Stores a.s.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Tesco Stores a.s.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5.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Milada 70: Zavražděna komunisty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PIART, Communication Lab, s.r.o.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Dekomunizace.cz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Iniciativa Milada 70, Dekomunizace.cz, MVP events, Díky, že můžem, Artur Production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Absolutní vítěz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Projekt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Přihlašovatel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Zadavatel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Podíleli se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Autor myšlenky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ČT edu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Česká televize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Alžběta Plívová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Tváře v PR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Tiskový mluvčí - soukromý sektor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Václav Koukolíček (Tesco)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Kamil Chalupa (Zásilkovna)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Andrea Řezníčková (CK Invia)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Tiskový mluvčí - státní sektor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Jiří Fröhlich (ČOI)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Martin Šalek (MČ Praha 8)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Jitka Drmolová (ČSSZ)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Cena za přínos oboru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Jiří Hrabovský (Ewing)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>
            <w:pPr>
              <w:rPr>
                <w:sz w:val="26"/>
                <w:szCs w:val="26"/>
              </w:rPr>
            </w:pPr>
          </w:p>
        </w:tc>
      </w:tr>
    </w:tbl>
    <w:p/>
    <w:sectPr>
      <w:footerReference w:type="default" r:id="rId5"/>
      <w:pgMar w:right="850" w:left="85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>PAGE</w:instrText>
    </w:r>
    <w:r>
      <w:fldChar w:fldCharType="separate"/>
    </w:r>
    <w:r>
      <w:t>36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36</w:t>
    </w:r>
    <w:r>
      <w:fldChar w:fldCharType="end"/>
    </w:r>
    <w:r>
      <w:t xml:space="preserve"> </w:t>
      <w:tab/>
      <w:t xml:space="preserve"> © </w:t>
    </w:r>
    <w:r>
      <w:fldChar w:fldCharType="begin"/>
    </w:r>
    <w:r>
      <w:instrText>DATE \@ "yyyy"</w:instrText>
    </w:r>
    <w:r>
      <w:fldChar w:fldCharType="separate"/>
    </w:r>
    <w:r>
      <w:fldChar w:fldCharType="end"/>
    </w:r>
    <w:r>
      <w:t xml:space="preserve"> NEWTON Media | www.newtonmedia.eu |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updateFields w:val="true"/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y">
    <w:name w:val="any"/>
    <w:basedOn w:val="DefaultParagraphFont"/>
  </w:style>
  <w:style w:type="table" w:customStyle="1" w:styleId="table">
    <w:name w:val="table"/>
    <w:basedOn w:val="TableNormal"/>
    <w:tblPr/>
  </w:style>
  <w:style w:type="paragraph" w:customStyle="1" w:styleId="content-width">
    <w:name w:val="content-width"/>
    <w:basedOn w:val="Normal"/>
  </w:style>
  <w:style w:type="paragraph" w:customStyle="1" w:styleId="anyParagraph">
    <w:name w:val="any Paragraph"/>
    <w:basedOn w:val="Normal"/>
  </w:style>
  <w:style w:type="character" w:customStyle="1" w:styleId="link-url">
    <w:name w:val="link-url"/>
    <w:basedOn w:val="DefaultParagraphFont"/>
    <w:rPr>
      <w:color w:val="00A4DF"/>
      <w:sz w:val="18"/>
      <w:szCs w:val="18"/>
    </w:rPr>
  </w:style>
  <w:style w:type="paragraph" w:customStyle="1" w:styleId="metadata">
    <w:name w:val="metadata"/>
    <w:basedOn w:val="Normal"/>
    <w:pPr>
      <w:spacing w:line="240" w:lineRule="atLeast"/>
    </w:pPr>
    <w:rPr>
      <w:color w:val="A4ACB3"/>
      <w:sz w:val="18"/>
      <w:szCs w:val="18"/>
    </w:rPr>
  </w:style>
  <w:style w:type="character" w:customStyle="1" w:styleId="metadata-item">
    <w:name w:val="metadata-item"/>
    <w:basedOn w:val="DefaultParagraphFont"/>
    <w:rPr>
      <w:color w:val="6B7276"/>
      <w:sz w:val="18"/>
      <w:szCs w:val="18"/>
    </w:rPr>
  </w:style>
  <w:style w:type="character" w:customStyle="1" w:styleId="metadata-value">
    <w:name w:val="metadata-value"/>
    <w:basedOn w:val="DefaultParagraphFont"/>
    <w:rPr>
      <w:color w:val="6B7276"/>
    </w:rPr>
  </w:style>
  <w:style w:type="paragraph" w:customStyle="1" w:styleId="duplicities">
    <w:name w:val="duplicities"/>
    <w:basedOn w:val="Normal"/>
  </w:style>
  <w:style w:type="paragraph" w:styleId="TOC1">
    <w:name w:val="toc 1"/>
    <w:basedOn w:val="Normal"/>
    <w:next w:val="Normal"/>
    <w:autoRedefine/>
    <w:rsid w:val="00805BCE"/>
    <w:pPr>
      <w:tabs>
        <w:tab w:val="right" w:pos="10400"/>
      </w:tabs>
      <w:spacing w:after="200"/>
    </w:pPr>
    <w:rPr>
      <w:b w:val="0"/>
      <w:sz w:val="24"/>
    </w:rPr>
  </w:style>
  <w:style w:type="paragraph" w:styleId="TOC2">
    <w:name w:val="toc 2"/>
    <w:basedOn w:val="Normal"/>
    <w:next w:val="Normal"/>
    <w:autoRedefine/>
    <w:rsid w:val="00805BCE"/>
    <w:pPr>
      <w:tabs>
        <w:tab w:val="right" w:pos="10400"/>
      </w:tabs>
      <w:spacing w:after="200"/>
      <w:ind w:left="240"/>
      <w:contextualSpacing w:val="0"/>
    </w:pPr>
    <w:rPr>
      <w:b w:val="0"/>
      <w:sz w:val="22"/>
    </w:rPr>
  </w:style>
  <w:style w:type="paragraph" w:styleId="TOC3">
    <w:name w:val="toc 3"/>
    <w:basedOn w:val="Normal"/>
    <w:next w:val="Normal"/>
    <w:autoRedefine/>
    <w:rsid w:val="00805BCE"/>
    <w:pPr>
      <w:tabs>
        <w:tab w:val="right" w:pos="10400"/>
      </w:tabs>
      <w:spacing w:after="200"/>
      <w:ind w:left="480"/>
      <w:contextualSpacing w:val="0"/>
    </w:pPr>
    <w:rPr>
      <w:b w:val="0"/>
      <w:i w:val="0"/>
      <w:sz w:val="20"/>
    </w:rPr>
  </w:style>
  <w:style w:type="paragraph" w:styleId="TOC4">
    <w:name w:val="toc 4"/>
    <w:basedOn w:val="Normal"/>
    <w:next w:val="Normal"/>
    <w:autoRedefine/>
    <w:rsid w:val="00805BCE"/>
    <w:pPr>
      <w:tabs>
        <w:tab w:val="right" w:pos="10400"/>
      </w:tabs>
      <w:spacing w:after="200"/>
      <w:ind w:left="720"/>
      <w:contextualSpacing w:val="0"/>
    </w:pPr>
    <w:rPr>
      <w:b w:val="0"/>
      <w:i w:val="0"/>
      <w:sz w:val="18"/>
    </w:rPr>
  </w:style>
  <w:style w:type="paragraph" w:styleId="TOC5">
    <w:name w:val="toc 5"/>
    <w:basedOn w:val="Normal"/>
    <w:next w:val="Normal"/>
    <w:autoRedefine/>
    <w:rsid w:val="00805BCE"/>
    <w:pPr>
      <w:tabs>
        <w:tab w:val="right" w:pos="10400"/>
      </w:tabs>
      <w:spacing w:after="200"/>
      <w:ind w:left="960"/>
      <w:contextualSpacing w:val="0"/>
    </w:pPr>
    <w:rPr>
      <w:b w:val="0"/>
      <w:i w:val="0"/>
      <w:sz w:val="18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3" ma:contentTypeDescription="Vytvoří nový dokument" ma:contentTypeScope="" ma:versionID="235096fae711eb81e7db28964b470499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368f2fe65bee2405c29832436714e344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66499-350F-49AD-8041-67F9E835CA8A}"/>
</file>

<file path=customXml/itemProps2.xml><?xml version="1.0" encoding="utf-8"?>
<ds:datastoreItem xmlns:ds="http://schemas.openxmlformats.org/officeDocument/2006/customXml" ds:itemID="{473F9D2B-56A5-4130-8A59-D9E789A0FFE4}"/>
</file>

<file path=customXml/itemProps3.xml><?xml version="1.0" encoding="utf-8"?>
<ds:datastoreItem xmlns:ds="http://schemas.openxmlformats.org/officeDocument/2006/customXml" ds:itemID="{4779556A-418F-4E18-A8C2-9652BCC0F5F8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36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</Properties>
</file>